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</w:pPr>
      <w:r>
        <w:rPr>
          <w:rFonts w:ascii="Georgia" w:cs="Georgia" w:eastAsia="Georgia" w:hAnsi="Georgia"/>
          <w:b/>
          <w:bCs/>
          <w:color w:val="14233A"/>
          <w:sz w:val="44"/>
          <w:szCs w:val="44"/>
        </w:rPr>
        <w:t xml:space="preserve">The Eye: Structure and Function</w:t>
      </w:r>
    </w:p>
    <w:p>
      <w:pPr>
        <w:spacing w:after="100"/>
      </w:pPr>
      <w:r>
        <w:rPr>
          <w:rFonts w:ascii="Calibri" w:cs="Calibri" w:eastAsia="Calibri" w:hAnsi="Calibri"/>
          <w:b/>
          <w:bCs/>
          <w:color w:val="1B6C88"/>
          <w:sz w:val="26"/>
          <w:szCs w:val="26"/>
        </w:rPr>
        <w:t xml:space="preserve">Student worksheet</w:t>
      </w:r>
    </w:p>
    <w:p>
      <w:pPr>
        <w:spacing w:after="100" w:before="0"/>
      </w:pPr>
      <w:r>
        <w:rPr>
          <w:rFonts w:ascii="Calibri" w:cs="Calibri" w:eastAsia="Calibri" w:hAnsi="Calibri"/>
          <w:sz w:val="21"/>
          <w:szCs w:val="21"/>
        </w:rPr>
        <w:t xml:space="preserve">Use this worksheet with the </w:t>
      </w:r>
      <w:r>
        <w:rPr>
          <w:rFonts w:ascii="Calibri" w:cs="Calibri" w:eastAsia="Calibri" w:hAnsi="Calibri"/>
          <w:b/>
          <w:bCs/>
          <w:sz w:val="21"/>
          <w:szCs w:val="21"/>
        </w:rPr>
        <w:t xml:space="preserve">Eye Structure and Function</w:t>
      </w:r>
      <w:r>
        <w:rPr>
          <w:rFonts w:ascii="Calibri" w:cs="Calibri" w:eastAsia="Calibri" w:hAnsi="Calibri"/>
          <w:sz w:val="21"/>
          <w:szCs w:val="21"/>
        </w:rPr>
        <w:t xml:space="preserve"> app on BrainyBlast.com. The </w:t>
      </w:r>
      <w:r>
        <w:rPr>
          <w:rFonts w:ascii="Calibri" w:cs="Calibri" w:eastAsia="Calibri" w:hAnsi="Calibri"/>
          <w:b/>
          <w:bCs/>
          <w:sz w:val="21"/>
          <w:szCs w:val="21"/>
        </w:rPr>
        <w:t xml:space="preserve">light blue boxes</w:t>
      </w:r>
      <w:r>
        <w:rPr>
          <w:rFonts w:ascii="Calibri" w:cs="Calibri" w:eastAsia="Calibri" w:hAnsi="Calibri"/>
          <w:sz w:val="21"/>
          <w:szCs w:val="21"/>
        </w:rPr>
        <w:t xml:space="preserve"> are for your answers: click inside one and type, or print the worksheet and write in them.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100"/>
        <w:gridCol w:w="3600"/>
        <w:gridCol w:w="1100"/>
        <w:gridCol w:w="1500"/>
        <w:gridCol w:w="1280"/>
        <w:gridCol w:w="1500"/>
      </w:tblGrid>
      <w:tr>
        <w:trPr>
          <w:cantSplit/>
          <w:trHeight w:val="440"/>
        </w:trPr>
        <w:tc>
          <w:tcPr>
            <w:tcW w:type="dxa" w:w="110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Name</w:t>
            </w:r>
          </w:p>
        </w:tc>
        <w:tc>
          <w:tcPr>
            <w:tcW w:type="dxa" w:w="36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110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Date</w:t>
            </w:r>
          </w:p>
        </w:tc>
        <w:tc>
          <w:tcPr>
            <w:tcW w:type="dxa" w:w="15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128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Period</w:t>
            </w:r>
          </w:p>
        </w:tc>
        <w:tc>
          <w:tcPr>
            <w:tcW w:type="dxa" w:w="15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</w:tbl>
    <w:p>
      <w:pPr>
        <w:pStyle w:val="Heading1"/>
        <w:keepNext/>
        <w:pBdr>
          <w:bottom w:val="single" w:color="1B6C88" w:sz="8" w:space="2"/>
        </w:pBdr>
        <w:spacing w:after="100" w:before="260"/>
      </w:pPr>
      <w:r>
        <w:rPr>
          <w:rFonts w:ascii="Georgia" w:cs="Georgia" w:eastAsia="Georgia" w:hAnsi="Georgia"/>
          <w:b/>
          <w:bCs/>
          <w:color w:val="1B6C88"/>
          <w:sz w:val="30"/>
          <w:szCs w:val="30"/>
        </w:rPr>
        <w:t xml:space="preserve">Part 1. Explore the eye</w:t>
      </w:r>
    </w:p>
    <w:p>
      <w:pPr>
        <w:keepNext/>
        <w:spacing w:after="60" w:before="0"/>
      </w:pPr>
      <w:r>
        <w:rPr>
          <w:rFonts w:ascii="Calibri" w:cs="Calibri" w:eastAsia="Calibri" w:hAnsi="Calibri"/>
          <w:sz w:val="21"/>
          <w:szCs w:val="21"/>
        </w:rPr>
        <w:t xml:space="preserve">Open the </w:t>
      </w:r>
      <w:r>
        <w:rPr>
          <w:rFonts w:ascii="Calibri" w:cs="Calibri" w:eastAsia="Calibri" w:hAnsi="Calibri"/>
          <w:b/>
          <w:bCs/>
          <w:sz w:val="21"/>
          <w:szCs w:val="21"/>
        </w:rPr>
        <w:t xml:space="preserve">Explore</w:t>
      </w:r>
      <w:r>
        <w:rPr>
          <w:rFonts w:ascii="Calibri" w:cs="Calibri" w:eastAsia="Calibri" w:hAnsi="Calibri"/>
          <w:sz w:val="21"/>
          <w:szCs w:val="21"/>
        </w:rPr>
        <w:t xml:space="preserve"> tab. Click each structure on the diagram (or choose it from the list). Read </w:t>
      </w:r>
      <w:r>
        <w:rPr>
          <w:rFonts w:ascii="Calibri" w:cs="Calibri" w:eastAsia="Calibri" w:hAnsi="Calibri"/>
          <w:b/>
          <w:bCs/>
          <w:sz w:val="21"/>
          <w:szCs w:val="21"/>
        </w:rPr>
        <w:t xml:space="preserve">Function</w:t>
      </w:r>
      <w:r>
        <w:rPr>
          <w:rFonts w:ascii="Calibri" w:cs="Calibri" w:eastAsia="Calibri" w:hAnsi="Calibri"/>
          <w:sz w:val="21"/>
          <w:szCs w:val="21"/>
        </w:rPr>
        <w:t xml:space="preserve"> and </w:t>
      </w:r>
      <w:r>
        <w:rPr>
          <w:rFonts w:ascii="Calibri" w:cs="Calibri" w:eastAsia="Calibri" w:hAnsi="Calibri"/>
          <w:b/>
          <w:bCs/>
          <w:sz w:val="21"/>
          <w:szCs w:val="21"/>
        </w:rPr>
        <w:t xml:space="preserve">Clinical</w:t>
      </w:r>
      <w:r>
        <w:rPr>
          <w:rFonts w:ascii="Calibri" w:cs="Calibri" w:eastAsia="Calibri" w:hAnsi="Calibri"/>
          <w:sz w:val="21"/>
          <w:szCs w:val="21"/>
        </w:rPr>
        <w:t xml:space="preserve"> for each one.</w:t>
      </w:r>
    </w:p>
    <w:p>
      <w:pPr>
        <w:keepNext/>
        <w:spacing w:after="40" w:before="60"/>
        <w:jc w:val="center"/>
      </w:pPr>
      <w:r>
        <w:drawing>
          <wp:inline distT="0" distB="0" distL="0" distR="0">
            <wp:extent cx="6096000" cy="3343275"/>
            <wp:effectExtent t="0" r="0" b="0" l="0"/>
            <wp:docPr id="1" name="eye diagram" descr="Cross-section of the eye with fourteen numbered structures to label." title="Numbered eye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20" w:before="0"/>
        <w:jc w:val="center"/>
      </w:pPr>
      <w:r>
        <w:rPr>
          <w:rFonts w:ascii="Calibri" w:cs="Calibri" w:eastAsia="Calibri" w:hAnsi="Calibri"/>
          <w:i/>
          <w:iCs/>
          <w:color w:val="51627A"/>
          <w:sz w:val="18"/>
          <w:szCs w:val="18"/>
        </w:rPr>
        <w:t xml:space="preserve">Figure 1. Simplified horizontal section of the right eye. Not to scale.</w:t>
      </w:r>
    </w:p>
    <w:p>
      <w:pPr>
        <w:keepNext/>
        <w:spacing w:after="40" w:before="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Label the diagram.</w:t>
      </w:r>
      <w:r>
        <w:rPr>
          <w:rFonts w:ascii="Calibri" w:cs="Calibri" w:eastAsia="Calibri" w:hAnsi="Calibri"/>
          <w:sz w:val="21"/>
          <w:szCs w:val="21"/>
        </w:rPr>
        <w:t xml:space="preserve"> Write the name of each numbered structure, the group it belongs to, and what it does in one sentence.</w:t>
      </w:r>
    </w:p>
    <w:p>
      <w:pPr>
        <w:keepNext/>
        <w:spacing w:after="40" w:before="0"/>
      </w:pPr>
      <w:r>
        <w:rPr>
          <w:rFonts w:ascii="Calibri" w:cs="Calibri" w:eastAsia="Calibri" w:hAnsi="Calibri"/>
          <w:b/>
          <w:bCs/>
          <w:sz w:val="19"/>
          <w:szCs w:val="19"/>
        </w:rPr>
        <w:t xml:space="preserve">Word bank:</w:t>
      </w:r>
      <w:r>
        <w:rPr>
          <w:rFonts w:ascii="Calibri" w:cs="Calibri" w:eastAsia="Calibri" w:hAnsi="Calibri"/>
          <w:sz w:val="19"/>
          <w:szCs w:val="19"/>
        </w:rPr>
        <w:t xml:space="preserve"> aqueous humor, choroid, ciliary body, cornea, fovea centralis, iris, lens, optic disc, optic nerve, pupil, retina, sclera, vitreous humor, zonular fibers (suspensory ligament)</w:t>
      </w:r>
    </w:p>
    <w:p>
      <w:pPr>
        <w:keepNext/>
        <w:spacing w:after="80" w:before="0"/>
      </w:pPr>
      <w:r>
        <w:rPr>
          <w:rFonts w:ascii="Calibri" w:cs="Calibri" w:eastAsia="Calibri" w:hAnsi="Calibri"/>
          <w:b/>
          <w:bCs/>
          <w:sz w:val="19"/>
          <w:szCs w:val="19"/>
        </w:rPr>
        <w:t xml:space="preserve">Groups:</w:t>
      </w:r>
      <w:r>
        <w:rPr>
          <w:rFonts w:ascii="Calibri" w:cs="Calibri" w:eastAsia="Calibri" w:hAnsi="Calibri"/>
          <w:sz w:val="19"/>
          <w:szCs w:val="19"/>
        </w:rPr>
        <w:t xml:space="preserve"> fibrous tunic, vascular tunic, neural tunic and nerve, lens/opening/fluids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20"/>
        <w:gridCol w:w="2100"/>
        <w:gridCol w:w="2200"/>
        <w:gridCol w:w="5260"/>
      </w:tblGrid>
      <w:tr>
        <w:trPr>
          <w:cantSplit/>
          <w:tblHeader/>
        </w:trPr>
        <w:tc>
          <w:tcPr>
            <w:tcW w:type="dxa" w:w="52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#</w:t>
            </w:r>
          </w:p>
        </w:tc>
        <w:tc>
          <w:tcPr>
            <w:tcW w:type="dxa" w:w="210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Structure</w:t>
            </w:r>
          </w:p>
        </w:tc>
        <w:tc>
          <w:tcPr>
            <w:tcW w:type="dxa" w:w="220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Group</w:t>
            </w:r>
          </w:p>
        </w:tc>
        <w:tc>
          <w:tcPr>
            <w:tcW w:type="dxa" w:w="526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What it does</w:t>
            </w:r>
          </w:p>
        </w:tc>
      </w:tr>
      <w:tr>
        <w:trPr>
          <w:cantSplit/>
          <w:trHeight w:val="560"/>
        </w:trPr>
        <w:tc>
          <w:tcPr>
            <w:tcW w:type="dxa" w:w="52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  <w:jc w:val="center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1</w:t>
            </w:r>
          </w:p>
        </w:tc>
        <w:tc>
          <w:tcPr>
            <w:tcW w:type="dxa" w:w="21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22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526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  <w:tr>
        <w:trPr>
          <w:cantSplit/>
          <w:trHeight w:val="560"/>
        </w:trPr>
        <w:tc>
          <w:tcPr>
            <w:tcW w:type="dxa" w:w="52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  <w:jc w:val="center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2</w:t>
            </w:r>
          </w:p>
        </w:tc>
        <w:tc>
          <w:tcPr>
            <w:tcW w:type="dxa" w:w="21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22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526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  <w:tr>
        <w:trPr>
          <w:cantSplit/>
          <w:trHeight w:val="560"/>
        </w:trPr>
        <w:tc>
          <w:tcPr>
            <w:tcW w:type="dxa" w:w="52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  <w:jc w:val="center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3</w:t>
            </w:r>
          </w:p>
        </w:tc>
        <w:tc>
          <w:tcPr>
            <w:tcW w:type="dxa" w:w="21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22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526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  <w:tr>
        <w:trPr>
          <w:cantSplit/>
          <w:trHeight w:val="560"/>
        </w:trPr>
        <w:tc>
          <w:tcPr>
            <w:tcW w:type="dxa" w:w="52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  <w:jc w:val="center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4</w:t>
            </w:r>
          </w:p>
        </w:tc>
        <w:tc>
          <w:tcPr>
            <w:tcW w:type="dxa" w:w="21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22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526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  <w:tr>
        <w:trPr>
          <w:cantSplit/>
          <w:trHeight w:val="560"/>
        </w:trPr>
        <w:tc>
          <w:tcPr>
            <w:tcW w:type="dxa" w:w="52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  <w:jc w:val="center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5</w:t>
            </w:r>
          </w:p>
        </w:tc>
        <w:tc>
          <w:tcPr>
            <w:tcW w:type="dxa" w:w="21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22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526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  <w:tr>
        <w:trPr>
          <w:cantSplit/>
          <w:trHeight w:val="560"/>
        </w:trPr>
        <w:tc>
          <w:tcPr>
            <w:tcW w:type="dxa" w:w="52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  <w:jc w:val="center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6</w:t>
            </w:r>
          </w:p>
        </w:tc>
        <w:tc>
          <w:tcPr>
            <w:tcW w:type="dxa" w:w="21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22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526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  <w:tr>
        <w:trPr>
          <w:cantSplit/>
          <w:trHeight w:val="560"/>
        </w:trPr>
        <w:tc>
          <w:tcPr>
            <w:tcW w:type="dxa" w:w="52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  <w:jc w:val="center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7</w:t>
            </w:r>
          </w:p>
        </w:tc>
        <w:tc>
          <w:tcPr>
            <w:tcW w:type="dxa" w:w="21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22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526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  <w:tr>
        <w:trPr>
          <w:cantSplit/>
          <w:trHeight w:val="560"/>
        </w:trPr>
        <w:tc>
          <w:tcPr>
            <w:tcW w:type="dxa" w:w="52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  <w:jc w:val="center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8</w:t>
            </w:r>
          </w:p>
        </w:tc>
        <w:tc>
          <w:tcPr>
            <w:tcW w:type="dxa" w:w="21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22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526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  <w:tr>
        <w:trPr>
          <w:cantSplit/>
          <w:trHeight w:val="560"/>
        </w:trPr>
        <w:tc>
          <w:tcPr>
            <w:tcW w:type="dxa" w:w="52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  <w:jc w:val="center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9</w:t>
            </w:r>
          </w:p>
        </w:tc>
        <w:tc>
          <w:tcPr>
            <w:tcW w:type="dxa" w:w="21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22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526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  <w:tr>
        <w:trPr>
          <w:cantSplit/>
          <w:trHeight w:val="560"/>
        </w:trPr>
        <w:tc>
          <w:tcPr>
            <w:tcW w:type="dxa" w:w="52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  <w:jc w:val="center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10</w:t>
            </w:r>
          </w:p>
        </w:tc>
        <w:tc>
          <w:tcPr>
            <w:tcW w:type="dxa" w:w="21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22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526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  <w:tr>
        <w:trPr>
          <w:cantSplit/>
          <w:trHeight w:val="560"/>
        </w:trPr>
        <w:tc>
          <w:tcPr>
            <w:tcW w:type="dxa" w:w="52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  <w:jc w:val="center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11</w:t>
            </w:r>
          </w:p>
        </w:tc>
        <w:tc>
          <w:tcPr>
            <w:tcW w:type="dxa" w:w="21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22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526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  <w:tr>
        <w:trPr>
          <w:cantSplit/>
          <w:trHeight w:val="560"/>
        </w:trPr>
        <w:tc>
          <w:tcPr>
            <w:tcW w:type="dxa" w:w="52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  <w:jc w:val="center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12</w:t>
            </w:r>
          </w:p>
        </w:tc>
        <w:tc>
          <w:tcPr>
            <w:tcW w:type="dxa" w:w="21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22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526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  <w:tr>
        <w:trPr>
          <w:cantSplit/>
          <w:trHeight w:val="560"/>
        </w:trPr>
        <w:tc>
          <w:tcPr>
            <w:tcW w:type="dxa" w:w="52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  <w:jc w:val="center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13</w:t>
            </w:r>
          </w:p>
        </w:tc>
        <w:tc>
          <w:tcPr>
            <w:tcW w:type="dxa" w:w="21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22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526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  <w:tr>
        <w:trPr>
          <w:cantSplit/>
          <w:trHeight w:val="560"/>
        </w:trPr>
        <w:tc>
          <w:tcPr>
            <w:tcW w:type="dxa" w:w="52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  <w:jc w:val="center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14</w:t>
            </w:r>
          </w:p>
        </w:tc>
        <w:tc>
          <w:tcPr>
            <w:tcW w:type="dxa" w:w="21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22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526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 w:val="false"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</w:tbl>
    <w:p>
      <w:pPr>
        <w:spacing w:after="160" w:before="0"/>
      </w:pPr>
    </w:p>
    <w:p>
      <w:pPr>
        <w:keepNext/>
        <w:spacing w:after="60" w:before="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Follow the light.</w:t>
      </w:r>
      <w:r>
        <w:rPr>
          <w:rFonts w:ascii="Calibri" w:cs="Calibri" w:eastAsia="Calibri" w:hAnsi="Calibri"/>
          <w:sz w:val="21"/>
          <w:szCs w:val="21"/>
        </w:rPr>
        <w:t xml:space="preserve"> Write the six structures light passes through, in order, from the front of the eye to the photoreceptors.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80"/>
        <w:gridCol w:w="1680"/>
        <w:gridCol w:w="1680"/>
        <w:gridCol w:w="1680"/>
        <w:gridCol w:w="1680"/>
        <w:gridCol w:w="1680"/>
      </w:tblGrid>
      <w:tr>
        <w:trPr>
          <w:cantSplit/>
          <w:tblHeader/>
        </w:trPr>
        <w:tc>
          <w:tcPr>
            <w:tcW w:type="dxa" w:w="168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1st</w:t>
            </w:r>
          </w:p>
        </w:tc>
        <w:tc>
          <w:tcPr>
            <w:tcW w:type="dxa" w:w="168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2nd</w:t>
            </w:r>
          </w:p>
        </w:tc>
        <w:tc>
          <w:tcPr>
            <w:tcW w:type="dxa" w:w="168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3rd</w:t>
            </w:r>
          </w:p>
        </w:tc>
        <w:tc>
          <w:tcPr>
            <w:tcW w:type="dxa" w:w="168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4th</w:t>
            </w:r>
          </w:p>
        </w:tc>
        <w:tc>
          <w:tcPr>
            <w:tcW w:type="dxa" w:w="168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5th</w:t>
            </w:r>
          </w:p>
        </w:tc>
        <w:tc>
          <w:tcPr>
            <w:tcW w:type="dxa" w:w="168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6th</w:t>
            </w:r>
          </w:p>
        </w:tc>
      </w:tr>
      <w:tr>
        <w:trPr>
          <w:cantSplit/>
          <w:trHeight w:val="560"/>
        </w:trPr>
        <w:tc>
          <w:tcPr>
            <w:tcW w:type="dxa" w:w="16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16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16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16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16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16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</w:tbl>
    <w:p>
      <w:pPr>
        <w:pStyle w:val="Heading1"/>
        <w:keepNext/>
        <w:pBdr>
          <w:bottom w:val="single" w:color="1B6C88" w:sz="8" w:space="2"/>
        </w:pBdr>
        <w:spacing w:after="100" w:before="260"/>
      </w:pPr>
      <w:r>
        <w:rPr>
          <w:rFonts w:ascii="Georgia" w:cs="Georgia" w:eastAsia="Georgia" w:hAnsi="Georgia"/>
          <w:b/>
          <w:bCs/>
          <w:color w:val="1B6C88"/>
          <w:sz w:val="30"/>
          <w:szCs w:val="30"/>
        </w:rPr>
        <w:t xml:space="preserve">Part 2. Experiments</w:t>
      </w:r>
    </w:p>
    <w:p>
      <w:pPr>
        <w:keepNext/>
        <w:spacing w:after="60" w:before="0"/>
      </w:pPr>
      <w:r>
        <w:rPr>
          <w:rFonts w:ascii="Calibri" w:cs="Calibri" w:eastAsia="Calibri" w:hAnsi="Calibri"/>
          <w:sz w:val="21"/>
          <w:szCs w:val="21"/>
        </w:rPr>
        <w:t xml:space="preserve">Open the </w:t>
      </w:r>
      <w:r>
        <w:rPr>
          <w:rFonts w:ascii="Calibri" w:cs="Calibri" w:eastAsia="Calibri" w:hAnsi="Calibri"/>
          <w:b/>
          <w:bCs/>
          <w:sz w:val="21"/>
          <w:szCs w:val="21"/>
        </w:rPr>
        <w:t xml:space="preserve">Experiments</w:t>
      </w:r>
      <w:r>
        <w:rPr>
          <w:rFonts w:ascii="Calibri" w:cs="Calibri" w:eastAsia="Calibri" w:hAnsi="Calibri"/>
          <w:sz w:val="21"/>
          <w:szCs w:val="21"/>
        </w:rPr>
        <w:t xml:space="preserve"> tab and choose each experiment from the menu. For every one: </w:t>
      </w:r>
      <w:r>
        <w:rPr>
          <w:rFonts w:ascii="Calibri" w:cs="Calibri" w:eastAsia="Calibri" w:hAnsi="Calibri"/>
          <w:b/>
          <w:bCs/>
          <w:sz w:val="21"/>
          <w:szCs w:val="21"/>
        </w:rPr>
        <w:t xml:space="preserve">predict</w:t>
      </w:r>
      <w:r>
        <w:rPr>
          <w:rFonts w:ascii="Calibri" w:cs="Calibri" w:eastAsia="Calibri" w:hAnsi="Calibri"/>
          <w:sz w:val="21"/>
          <w:szCs w:val="21"/>
        </w:rPr>
        <w:t xml:space="preserve"> first, follow the step card in the app, </w:t>
      </w:r>
      <w:r>
        <w:rPr>
          <w:rFonts w:ascii="Calibri" w:cs="Calibri" w:eastAsia="Calibri" w:hAnsi="Calibri"/>
          <w:b/>
          <w:bCs/>
          <w:sz w:val="21"/>
          <w:szCs w:val="21"/>
        </w:rPr>
        <w:t xml:space="preserve">record</w:t>
      </w:r>
      <w:r>
        <w:rPr>
          <w:rFonts w:ascii="Calibri" w:cs="Calibri" w:eastAsia="Calibri" w:hAnsi="Calibri"/>
          <w:sz w:val="21"/>
          <w:szCs w:val="21"/>
        </w:rPr>
        <w:t xml:space="preserve"> what you see, then </w:t>
      </w:r>
      <w:r>
        <w:rPr>
          <w:rFonts w:ascii="Calibri" w:cs="Calibri" w:eastAsia="Calibri" w:hAnsi="Calibri"/>
          <w:b/>
          <w:bCs/>
          <w:sz w:val="21"/>
          <w:szCs w:val="21"/>
        </w:rPr>
        <w:t xml:space="preserve">explain</w:t>
      </w:r>
      <w:r>
        <w:rPr>
          <w:rFonts w:ascii="Calibri" w:cs="Calibri" w:eastAsia="Calibri" w:hAnsi="Calibri"/>
          <w:sz w:val="21"/>
          <w:szCs w:val="21"/>
        </w:rPr>
        <w:t xml:space="preserve">. Finish with the app’s “What did you notice?” question and read its explanation.</w:t>
      </w:r>
    </w:p>
    <w:p>
      <w:pPr>
        <w:pStyle w:val="Heading2"/>
        <w:keepNext/>
        <w:spacing w:after="60" w:before="200"/>
      </w:pPr>
      <w:r>
        <w:rPr>
          <w:rFonts w:ascii="Georgia" w:cs="Georgia" w:eastAsia="Georgia" w:hAnsi="Georgia"/>
          <w:b/>
          <w:bCs/>
          <w:color w:val="14233A"/>
          <w:sz w:val="25"/>
          <w:szCs w:val="25"/>
        </w:rPr>
        <w:t xml:space="preserve">Experiment 1: The pupillary light reflex</w:t>
      </w:r>
    </w:p>
    <w:p>
      <w:pPr>
        <w:keepNext/>
        <w:spacing w:after="40" w:before="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Predict.</w:t>
      </w:r>
      <w:r>
        <w:rPr>
          <w:rFonts w:ascii="Calibri" w:cs="Calibri" w:eastAsia="Calibri" w:hAnsi="Calibri"/>
          <w:sz w:val="21"/>
          <w:szCs w:val="21"/>
        </w:rPr>
        <w:t xml:space="preserve"> When the light goes from dim to bright, what will happen to the pupil?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80"/>
      </w:tblGrid>
      <w:tr>
        <w:trPr>
          <w:cantSplit/>
          <w:trHeight w:val="860"/>
        </w:trPr>
        <w:tc>
          <w:tcPr>
            <w:tcW w:type="dxa" w:w="100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90"/>
              <w:left w:type="dxa" w:w="130"/>
              <w:bottom w:type="dxa" w:w="90"/>
              <w:right w:type="dxa" w:w="130"/>
            </w:tcMar>
          </w:tcPr>
          <w:p>
            <w:pPr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</w:tbl>
    <w:p>
      <w:pPr>
        <w:keepNext/>
        <w:spacing w:after="40" w:before="1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Record.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200"/>
        <w:gridCol w:w="3200"/>
        <w:gridCol w:w="4680"/>
      </w:tblGrid>
      <w:tr>
        <w:trPr>
          <w:cantSplit/>
          <w:tblHeader/>
        </w:trPr>
        <w:tc>
          <w:tcPr>
            <w:tcW w:type="dxa" w:w="220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Light setting</w:t>
            </w:r>
          </w:p>
        </w:tc>
        <w:tc>
          <w:tcPr>
            <w:tcW w:type="dxa" w:w="320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Pupil size (mm)</w:t>
            </w:r>
          </w:p>
        </w:tc>
        <w:tc>
          <w:tcPr>
            <w:tcW w:type="dxa" w:w="468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Muscle that contracted</w:t>
            </w:r>
          </w:p>
        </w:tc>
      </w:tr>
      <w:tr>
        <w:trPr>
          <w:cantSplit/>
          <w:trHeight w:val="480"/>
        </w:trPr>
        <w:tc>
          <w:tcPr>
            <w:tcW w:type="dxa" w:w="220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Dim</w:t>
            </w:r>
          </w:p>
        </w:tc>
        <w:tc>
          <w:tcPr>
            <w:tcW w:type="dxa" w:w="32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46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  <w:tr>
        <w:trPr>
          <w:cantSplit/>
          <w:trHeight w:val="480"/>
        </w:trPr>
        <w:tc>
          <w:tcPr>
            <w:tcW w:type="dxa" w:w="220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Bright</w:t>
            </w:r>
          </w:p>
        </w:tc>
        <w:tc>
          <w:tcPr>
            <w:tcW w:type="dxa" w:w="32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46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</w:tbl>
    <w:p>
      <w:pPr>
        <w:keepNext/>
        <w:spacing w:after="40" w:before="1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Explain.</w:t>
      </w:r>
      <w:r>
        <w:rPr>
          <w:rFonts w:ascii="Calibri" w:cs="Calibri" w:eastAsia="Calibri" w:hAnsi="Calibri"/>
          <w:sz w:val="21"/>
          <w:szCs w:val="21"/>
        </w:rPr>
        <w:t xml:space="preserve"> Which division of the autonomic nervous system controls each response? Why is a small pupil useful in bright light?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80"/>
      </w:tblGrid>
      <w:tr>
        <w:trPr>
          <w:cantSplit/>
          <w:trHeight w:val="1220"/>
        </w:trPr>
        <w:tc>
          <w:tcPr>
            <w:tcW w:type="dxa" w:w="100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90"/>
              <w:left w:type="dxa" w:w="130"/>
              <w:bottom w:type="dxa" w:w="90"/>
              <w:right w:type="dxa" w:w="130"/>
            </w:tcMar>
          </w:tcPr>
          <w:p>
            <w:pPr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keepNext/>
        <w:spacing w:after="60" w:before="200"/>
      </w:pPr>
      <w:r>
        <w:rPr>
          <w:rFonts w:ascii="Georgia" w:cs="Georgia" w:eastAsia="Georgia" w:hAnsi="Georgia"/>
          <w:b/>
          <w:bCs/>
          <w:color w:val="14233A"/>
          <w:sz w:val="25"/>
          <w:szCs w:val="25"/>
        </w:rPr>
        <w:t xml:space="preserve">Experiment 2: Accommodation, focusing up close</w:t>
      </w:r>
    </w:p>
    <w:p>
      <w:pPr>
        <w:keepNext/>
        <w:spacing w:after="40" w:before="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Predict.</w:t>
      </w:r>
      <w:r>
        <w:rPr>
          <w:rFonts w:ascii="Calibri" w:cs="Calibri" w:eastAsia="Calibri" w:hAnsi="Calibri"/>
          <w:sz w:val="21"/>
          <w:szCs w:val="21"/>
        </w:rPr>
        <w:t xml:space="preserve"> How will the lens change shape when you look at something close instead of far away?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80"/>
      </w:tblGrid>
      <w:tr>
        <w:trPr>
          <w:cantSplit/>
          <w:trHeight w:val="860"/>
        </w:trPr>
        <w:tc>
          <w:tcPr>
            <w:tcW w:type="dxa" w:w="100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90"/>
              <w:left w:type="dxa" w:w="130"/>
              <w:bottom w:type="dxa" w:w="90"/>
              <w:right w:type="dxa" w:w="130"/>
            </w:tcMar>
          </w:tcPr>
          <w:p>
            <w:pPr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</w:tbl>
    <w:p>
      <w:pPr>
        <w:keepNext/>
        <w:spacing w:after="40" w:before="1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Record.</w:t>
      </w:r>
      <w:r>
        <w:rPr>
          <w:rFonts w:ascii="Calibri" w:cs="Calibri" w:eastAsia="Calibri" w:hAnsi="Calibri"/>
          <w:sz w:val="21"/>
          <w:szCs w:val="21"/>
        </w:rPr>
        <w:t xml:space="preserve"> Use the colored readout chips on the step card.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1900"/>
        <w:gridCol w:w="2300"/>
        <w:gridCol w:w="2080"/>
        <w:gridCol w:w="2100"/>
      </w:tblGrid>
      <w:tr>
        <w:trPr>
          <w:cantSplit/>
          <w:tblHeader/>
        </w:trPr>
        <w:tc>
          <w:tcPr>
            <w:tcW w:type="dxa" w:w="170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Distance</w:t>
            </w:r>
          </w:p>
        </w:tc>
        <w:tc>
          <w:tcPr>
            <w:tcW w:type="dxa" w:w="190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Ciliary muscle</w:t>
            </w:r>
          </w:p>
        </w:tc>
        <w:tc>
          <w:tcPr>
            <w:tcW w:type="dxa" w:w="230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Zonular fibers (suspensory ligament)</w:t>
            </w:r>
          </w:p>
        </w:tc>
        <w:tc>
          <w:tcPr>
            <w:tcW w:type="dxa" w:w="208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Lens shape</w:t>
            </w:r>
          </w:p>
        </w:tc>
        <w:tc>
          <w:tcPr>
            <w:tcW w:type="dxa" w:w="210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Image on retina</w:t>
            </w:r>
          </w:p>
        </w:tc>
      </w:tr>
      <w:tr>
        <w:trPr>
          <w:cantSplit/>
          <w:trHeight w:val="520"/>
        </w:trPr>
        <w:tc>
          <w:tcPr>
            <w:tcW w:type="dxa" w:w="170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Far</w:t>
            </w:r>
          </w:p>
        </w:tc>
        <w:tc>
          <w:tcPr>
            <w:tcW w:type="dxa" w:w="19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23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20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21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  <w:tr>
        <w:trPr>
          <w:cantSplit/>
          <w:trHeight w:val="520"/>
        </w:trPr>
        <w:tc>
          <w:tcPr>
            <w:tcW w:type="dxa" w:w="170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Near (30 cm or less)</w:t>
            </w:r>
          </w:p>
        </w:tc>
        <w:tc>
          <w:tcPr>
            <w:tcW w:type="dxa" w:w="19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23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20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21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</w:tbl>
    <w:p>
      <w:pPr>
        <w:keepNext/>
        <w:spacing w:after="40" w:before="1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Explain.</w:t>
      </w:r>
      <w:r>
        <w:rPr>
          <w:rFonts w:ascii="Calibri" w:cs="Calibri" w:eastAsia="Calibri" w:hAnsi="Calibri"/>
          <w:sz w:val="21"/>
          <w:szCs w:val="21"/>
        </w:rPr>
        <w:t xml:space="preserve"> Describe the chain of events from ciliary muscle to focused image. Which nerve is involved?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80"/>
      </w:tblGrid>
      <w:tr>
        <w:trPr>
          <w:cantSplit/>
          <w:trHeight w:val="1220"/>
        </w:trPr>
        <w:tc>
          <w:tcPr>
            <w:tcW w:type="dxa" w:w="100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90"/>
              <w:left w:type="dxa" w:w="130"/>
              <w:bottom w:type="dxa" w:w="90"/>
              <w:right w:type="dxa" w:w="130"/>
            </w:tcMar>
          </w:tcPr>
          <w:p>
            <w:pPr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keepNext/>
        <w:spacing w:after="60" w:before="200"/>
      </w:pPr>
      <w:r>
        <w:rPr>
          <w:rFonts w:ascii="Georgia" w:cs="Georgia" w:eastAsia="Georgia" w:hAnsi="Georgia"/>
          <w:b/>
          <w:bCs/>
          <w:color w:val="14233A"/>
          <w:sz w:val="25"/>
          <w:szCs w:val="25"/>
        </w:rPr>
        <w:t xml:space="preserve">Experiment 3: Nearsightedness (myopia)</w:t>
      </w:r>
    </w:p>
    <w:p>
      <w:pPr>
        <w:keepNext/>
        <w:spacing w:after="40" w:before="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Predict.</w:t>
      </w:r>
      <w:r>
        <w:rPr>
          <w:rFonts w:ascii="Calibri" w:cs="Calibri" w:eastAsia="Calibri" w:hAnsi="Calibri"/>
          <w:sz w:val="21"/>
          <w:szCs w:val="21"/>
        </w:rPr>
        <w:t xml:space="preserve"> A nearsighted eye looks at a far object. Where will the light focus?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80"/>
      </w:tblGrid>
      <w:tr>
        <w:trPr>
          <w:cantSplit/>
          <w:trHeight w:val="860"/>
        </w:trPr>
        <w:tc>
          <w:tcPr>
            <w:tcW w:type="dxa" w:w="100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90"/>
              <w:left w:type="dxa" w:w="130"/>
              <w:bottom w:type="dxa" w:w="90"/>
              <w:right w:type="dxa" w:w="130"/>
            </w:tcMar>
          </w:tcPr>
          <w:p>
            <w:pPr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</w:tbl>
    <w:p>
      <w:pPr>
        <w:keepNext/>
        <w:spacing w:after="40" w:before="1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Record.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500"/>
        <w:gridCol w:w="1900"/>
        <w:gridCol w:w="2780"/>
        <w:gridCol w:w="1900"/>
      </w:tblGrid>
      <w:tr>
        <w:trPr>
          <w:cantSplit/>
          <w:tblHeader/>
        </w:trPr>
        <w:tc>
          <w:tcPr>
            <w:tcW w:type="dxa" w:w="350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Situation</w:t>
            </w:r>
          </w:p>
        </w:tc>
        <w:tc>
          <w:tcPr>
            <w:tcW w:type="dxa" w:w="190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Distance</w:t>
            </w:r>
          </w:p>
        </w:tc>
        <w:tc>
          <w:tcPr>
            <w:tcW w:type="dxa" w:w="278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Where the image falls</w:t>
            </w:r>
          </w:p>
        </w:tc>
        <w:tc>
          <w:tcPr>
            <w:tcW w:type="dxa" w:w="190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Sharp or blurred?</w:t>
            </w:r>
          </w:p>
        </w:tc>
      </w:tr>
      <w:tr>
        <w:trPr>
          <w:cantSplit/>
          <w:trHeight w:val="560"/>
        </w:trPr>
        <w:tc>
          <w:tcPr>
            <w:tcW w:type="dxa" w:w="350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Far, no lens</w:t>
            </w:r>
          </w:p>
        </w:tc>
        <w:tc>
          <w:tcPr>
            <w:tcW w:type="dxa" w:w="190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Far</w:t>
            </w:r>
          </w:p>
        </w:tc>
        <w:tc>
          <w:tcPr>
            <w:tcW w:type="dxa" w:w="27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19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  <w:tr>
        <w:trPr>
          <w:cantSplit/>
          <w:trHeight w:val="560"/>
        </w:trPr>
        <w:tc>
          <w:tcPr>
            <w:tcW w:type="dxa" w:w="350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Slide toward Near until it first becomes sharp (no lens)</w:t>
            </w:r>
          </w:p>
        </w:tc>
        <w:tc>
          <w:tcPr>
            <w:tcW w:type="dxa" w:w="19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27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19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  <w:tr>
        <w:trPr>
          <w:cantSplit/>
          <w:trHeight w:val="560"/>
        </w:trPr>
        <w:tc>
          <w:tcPr>
            <w:tcW w:type="dxa" w:w="350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Far, with the corrective lens</w:t>
            </w:r>
          </w:p>
        </w:tc>
        <w:tc>
          <w:tcPr>
            <w:tcW w:type="dxa" w:w="190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Far</w:t>
            </w:r>
          </w:p>
        </w:tc>
        <w:tc>
          <w:tcPr>
            <w:tcW w:type="dxa" w:w="27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19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</w:tbl>
    <w:p>
      <w:pPr>
        <w:keepNext/>
        <w:spacing w:after="40" w:before="1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Explain.</w:t>
      </w:r>
      <w:r>
        <w:rPr>
          <w:rFonts w:ascii="Calibri" w:cs="Calibri" w:eastAsia="Calibri" w:hAnsi="Calibri"/>
          <w:sz w:val="21"/>
          <w:szCs w:val="21"/>
        </w:rPr>
        <w:t xml:space="preserve"> What kind of lens corrected it, and why does that fix the problem? Why can this person still read comfortably?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80"/>
      </w:tblGrid>
      <w:tr>
        <w:trPr>
          <w:cantSplit/>
          <w:trHeight w:val="1220"/>
        </w:trPr>
        <w:tc>
          <w:tcPr>
            <w:tcW w:type="dxa" w:w="100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90"/>
              <w:left w:type="dxa" w:w="130"/>
              <w:bottom w:type="dxa" w:w="90"/>
              <w:right w:type="dxa" w:w="130"/>
            </w:tcMar>
          </w:tcPr>
          <w:p>
            <w:pPr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keepNext/>
        <w:spacing w:after="60" w:before="200"/>
      </w:pPr>
      <w:r>
        <w:rPr>
          <w:rFonts w:ascii="Georgia" w:cs="Georgia" w:eastAsia="Georgia" w:hAnsi="Georgia"/>
          <w:b/>
          <w:bCs/>
          <w:color w:val="14233A"/>
          <w:sz w:val="25"/>
          <w:szCs w:val="25"/>
        </w:rPr>
        <w:t xml:space="preserve">Experiment 4: Farsightedness (hyperopia)</w:t>
      </w:r>
    </w:p>
    <w:p>
      <w:pPr>
        <w:keepNext/>
        <w:spacing w:after="40" w:before="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Predict.</w:t>
      </w:r>
      <w:r>
        <w:rPr>
          <w:rFonts w:ascii="Calibri" w:cs="Calibri" w:eastAsia="Calibri" w:hAnsi="Calibri"/>
          <w:sz w:val="21"/>
          <w:szCs w:val="21"/>
        </w:rPr>
        <w:t xml:space="preserve"> A young farsighted person looks at a distant object. Will the ciliary muscle be relaxed or contracted?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80"/>
      </w:tblGrid>
      <w:tr>
        <w:trPr>
          <w:cantSplit/>
          <w:trHeight w:val="860"/>
        </w:trPr>
        <w:tc>
          <w:tcPr>
            <w:tcW w:type="dxa" w:w="100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90"/>
              <w:left w:type="dxa" w:w="130"/>
              <w:bottom w:type="dxa" w:w="90"/>
              <w:right w:type="dxa" w:w="130"/>
            </w:tcMar>
          </w:tcPr>
          <w:p>
            <w:pPr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</w:tbl>
    <w:p>
      <w:pPr>
        <w:keepNext/>
        <w:spacing w:after="40" w:before="1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Record.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300"/>
        <w:gridCol w:w="2400"/>
        <w:gridCol w:w="2400"/>
        <w:gridCol w:w="1980"/>
      </w:tblGrid>
      <w:tr>
        <w:trPr>
          <w:cantSplit/>
          <w:tblHeader/>
        </w:trPr>
        <w:tc>
          <w:tcPr>
            <w:tcW w:type="dxa" w:w="330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Situation</w:t>
            </w:r>
          </w:p>
        </w:tc>
        <w:tc>
          <w:tcPr>
            <w:tcW w:type="dxa" w:w="240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Ciliary muscle</w:t>
            </w:r>
          </w:p>
        </w:tc>
        <w:tc>
          <w:tcPr>
            <w:tcW w:type="dxa" w:w="240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Where the image falls</w:t>
            </w:r>
          </w:p>
        </w:tc>
        <w:tc>
          <w:tcPr>
            <w:tcW w:type="dxa" w:w="198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Sharp or blurred?</w:t>
            </w:r>
          </w:p>
        </w:tc>
      </w:tr>
      <w:tr>
        <w:trPr>
          <w:cantSplit/>
          <w:trHeight w:val="560"/>
        </w:trPr>
        <w:tc>
          <w:tcPr>
            <w:tcW w:type="dxa" w:w="330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Far, no lens</w:t>
            </w:r>
          </w:p>
        </w:tc>
        <w:tc>
          <w:tcPr>
            <w:tcW w:type="dxa" w:w="24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24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19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  <w:tr>
        <w:trPr>
          <w:cantSplit/>
          <w:trHeight w:val="560"/>
        </w:trPr>
        <w:tc>
          <w:tcPr>
            <w:tcW w:type="dxa" w:w="330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Slide toward Near until it first blurs (no lens). Distance when it blurred (cm):</w:t>
            </w:r>
          </w:p>
        </w:tc>
        <w:tc>
          <w:tcPr>
            <w:tcW w:type="dxa" w:w="24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24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19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  <w:tr>
        <w:trPr>
          <w:cantSplit/>
          <w:trHeight w:val="560"/>
        </w:trPr>
        <w:tc>
          <w:tcPr>
            <w:tcW w:type="dxa" w:w="330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Same near distance, with the corrective lens</w:t>
            </w:r>
          </w:p>
        </w:tc>
        <w:tc>
          <w:tcPr>
            <w:tcW w:type="dxa" w:w="24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24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19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</w:tbl>
    <w:p>
      <w:pPr>
        <w:keepNext/>
        <w:spacing w:after="40" w:before="1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Explain.</w:t>
      </w:r>
      <w:r>
        <w:rPr>
          <w:rFonts w:ascii="Calibri" w:cs="Calibri" w:eastAsia="Calibri" w:hAnsi="Calibri"/>
          <w:sz w:val="21"/>
          <w:szCs w:val="21"/>
        </w:rPr>
        <w:t xml:space="preserve"> Why might a farsighted student get headaches or tired eyes while reading?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80"/>
      </w:tblGrid>
      <w:tr>
        <w:trPr>
          <w:cantSplit/>
          <w:trHeight w:val="1080"/>
        </w:trPr>
        <w:tc>
          <w:tcPr>
            <w:tcW w:type="dxa" w:w="100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90"/>
              <w:left w:type="dxa" w:w="130"/>
              <w:bottom w:type="dxa" w:w="90"/>
              <w:right w:type="dxa" w:w="130"/>
            </w:tcMar>
          </w:tcPr>
          <w:p>
            <w:pPr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keepNext/>
        <w:spacing w:after="60" w:before="200"/>
      </w:pPr>
      <w:r>
        <w:rPr>
          <w:rFonts w:ascii="Georgia" w:cs="Georgia" w:eastAsia="Georgia" w:hAnsi="Georgia"/>
          <w:b/>
          <w:bCs/>
          <w:color w:val="14233A"/>
          <w:sz w:val="25"/>
          <w:szCs w:val="25"/>
        </w:rPr>
        <w:t xml:space="preserve">Experiment 5: Presbyopia and reading glasses</w:t>
      </w:r>
    </w:p>
    <w:p>
      <w:pPr>
        <w:keepNext/>
        <w:spacing w:after="40" w:before="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Predict.</w:t>
      </w:r>
      <w:r>
        <w:rPr>
          <w:rFonts w:ascii="Calibri" w:cs="Calibri" w:eastAsia="Calibri" w:hAnsi="Calibri"/>
          <w:sz w:val="21"/>
          <w:szCs w:val="21"/>
        </w:rPr>
        <w:t xml:space="preserve"> At what age will you no longer be able to focus on something 40 cm away?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80"/>
      </w:tblGrid>
      <w:tr>
        <w:trPr>
          <w:cantSplit/>
          <w:trHeight w:val="760"/>
        </w:trPr>
        <w:tc>
          <w:tcPr>
            <w:tcW w:type="dxa" w:w="100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90"/>
              <w:left w:type="dxa" w:w="130"/>
              <w:bottom w:type="dxa" w:w="90"/>
              <w:right w:type="dxa" w:w="130"/>
            </w:tcMar>
          </w:tcPr>
          <w:p>
            <w:pPr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</w:tbl>
    <w:p>
      <w:pPr>
        <w:keepNext/>
        <w:spacing w:after="40" w:before="1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Record.</w:t>
      </w:r>
      <w:r>
        <w:rPr>
          <w:rFonts w:ascii="Calibri" w:cs="Calibri" w:eastAsia="Calibri" w:hAnsi="Calibri"/>
          <w:sz w:val="21"/>
          <w:szCs w:val="21"/>
        </w:rPr>
        <w:t xml:space="preserve"> Set Distance to 40 cm. Change Age to 20, 50, and 60 (turn the lens off first).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200"/>
        <w:gridCol w:w="2400"/>
        <w:gridCol w:w="2480"/>
      </w:tblGrid>
      <w:tr>
        <w:trPr>
          <w:cantSplit/>
          <w:tblHeader/>
        </w:trPr>
        <w:tc>
          <w:tcPr>
            <w:tcW w:type="dxa" w:w="300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Setting</w:t>
            </w:r>
          </w:p>
        </w:tc>
        <w:tc>
          <w:tcPr>
            <w:tcW w:type="dxa" w:w="220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Focusing reserve (D)</w:t>
            </w:r>
          </w:p>
        </w:tc>
        <w:tc>
          <w:tcPr>
            <w:tcW w:type="dxa" w:w="240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Image at 40 cm</w:t>
            </w:r>
          </w:p>
        </w:tc>
        <w:tc>
          <w:tcPr>
            <w:tcW w:type="dxa" w:w="248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Sharp or blurred?</w:t>
            </w:r>
          </w:p>
        </w:tc>
      </w:tr>
      <w:tr>
        <w:trPr>
          <w:cantSplit/>
          <w:trHeight w:val="480"/>
        </w:trPr>
        <w:tc>
          <w:tcPr>
            <w:tcW w:type="dxa" w:w="300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Age 20, no lens</w:t>
            </w:r>
          </w:p>
        </w:tc>
        <w:tc>
          <w:tcPr>
            <w:tcW w:type="dxa" w:w="22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24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24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  <w:tr>
        <w:trPr>
          <w:cantSplit/>
          <w:trHeight w:val="480"/>
        </w:trPr>
        <w:tc>
          <w:tcPr>
            <w:tcW w:type="dxa" w:w="300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Age 50, no lens</w:t>
            </w:r>
          </w:p>
        </w:tc>
        <w:tc>
          <w:tcPr>
            <w:tcW w:type="dxa" w:w="22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24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24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  <w:tr>
        <w:trPr>
          <w:cantSplit/>
          <w:trHeight w:val="480"/>
        </w:trPr>
        <w:tc>
          <w:tcPr>
            <w:tcW w:type="dxa" w:w="300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Age 60, no lens</w:t>
            </w:r>
          </w:p>
        </w:tc>
        <w:tc>
          <w:tcPr>
            <w:tcW w:type="dxa" w:w="22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24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24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  <w:tr>
        <w:trPr>
          <w:cantSplit/>
          <w:trHeight w:val="480"/>
        </w:trPr>
        <w:tc>
          <w:tcPr>
            <w:tcW w:type="dxa" w:w="300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Age 60, reading lens, 40 cm</w:t>
            </w:r>
          </w:p>
        </w:tc>
        <w:tc>
          <w:tcPr>
            <w:tcW w:type="dxa" w:w="220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0.7 D</w:t>
            </w:r>
          </w:p>
        </w:tc>
        <w:tc>
          <w:tcPr>
            <w:tcW w:type="dxa" w:w="24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24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  <w:tr>
        <w:trPr>
          <w:cantSplit/>
          <w:trHeight w:val="480"/>
        </w:trPr>
        <w:tc>
          <w:tcPr>
            <w:tcW w:type="dxa" w:w="300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Age 60, reading lens, Far</w:t>
            </w:r>
          </w:p>
        </w:tc>
        <w:tc>
          <w:tcPr>
            <w:tcW w:type="dxa" w:w="220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0.7 D</w:t>
            </w:r>
          </w:p>
        </w:tc>
        <w:tc>
          <w:tcPr>
            <w:tcW w:type="dxa" w:w="24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24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</w:tbl>
    <w:p>
      <w:pPr>
        <w:keepNext/>
        <w:spacing w:after="40" w:before="1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Explain.</w:t>
      </w:r>
      <w:r>
        <w:rPr>
          <w:rFonts w:ascii="Calibri" w:cs="Calibri" w:eastAsia="Calibri" w:hAnsi="Calibri"/>
          <w:sz w:val="21"/>
          <w:szCs w:val="21"/>
        </w:rPr>
        <w:t xml:space="preserve"> What changes in the eye with age, and why does a reading lens blur distance vision?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80"/>
      </w:tblGrid>
      <w:tr>
        <w:trPr>
          <w:cantSplit/>
          <w:trHeight w:val="1220"/>
        </w:trPr>
        <w:tc>
          <w:tcPr>
            <w:tcW w:type="dxa" w:w="100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90"/>
              <w:left w:type="dxa" w:w="130"/>
              <w:bottom w:type="dxa" w:w="90"/>
              <w:right w:type="dxa" w:w="130"/>
            </w:tcMar>
          </w:tcPr>
          <w:p>
            <w:pPr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keepNext/>
        <w:spacing w:after="60" w:before="200"/>
      </w:pPr>
      <w:r>
        <w:rPr>
          <w:rFonts w:ascii="Georgia" w:cs="Georgia" w:eastAsia="Georgia" w:hAnsi="Georgia"/>
          <w:b/>
          <w:bCs/>
          <w:color w:val="14233A"/>
          <w:sz w:val="25"/>
          <w:szCs w:val="25"/>
        </w:rPr>
        <w:t xml:space="preserve">Experiment 6: The blind spot (on screen)</w:t>
      </w:r>
    </w:p>
    <w:p>
      <w:pPr>
        <w:keepNext/>
        <w:spacing w:after="60" w:before="0"/>
      </w:pPr>
      <w:r>
        <w:rPr>
          <w:rFonts w:ascii="Calibri" w:cs="Calibri" w:eastAsia="Calibri" w:hAnsi="Calibri"/>
          <w:sz w:val="21"/>
          <w:szCs w:val="21"/>
        </w:rPr>
        <w:t xml:space="preserve">Open the </w:t>
      </w:r>
      <w:r>
        <w:rPr>
          <w:rFonts w:ascii="Calibri" w:cs="Calibri" w:eastAsia="Calibri" w:hAnsi="Calibri"/>
          <w:b/>
          <w:bCs/>
          <w:sz w:val="21"/>
          <w:szCs w:val="21"/>
        </w:rPr>
        <w:t xml:space="preserve">Blind spot</w:t>
      </w:r>
      <w:r>
        <w:rPr>
          <w:rFonts w:ascii="Calibri" w:cs="Calibri" w:eastAsia="Calibri" w:hAnsi="Calibri"/>
          <w:sz w:val="21"/>
          <w:szCs w:val="21"/>
        </w:rPr>
        <w:t xml:space="preserve"> tab. Cover one eye, look only at the plus, and slide the target until it vanishes. Measure the gap between the plus and the target on your screen with a ruler, and measure the distance from your eye to the screen. </w:t>
      </w:r>
      <w:r>
        <w:rPr>
          <w:rFonts w:ascii="Calibri" w:cs="Calibri" w:eastAsia="Calibri" w:hAnsi="Calibri"/>
          <w:b/>
          <w:bCs/>
          <w:sz w:val="21"/>
          <w:szCs w:val="21"/>
        </w:rPr>
        <w:t xml:space="preserve">Then enter your distance and gap for each eye in the app’s Blind spot tab</w:t>
      </w:r>
      <w:r>
        <w:rPr>
          <w:rFonts w:ascii="Calibri" w:cs="Calibri" w:eastAsia="Calibri" w:hAnsi="Calibri"/>
          <w:sz w:val="21"/>
          <w:szCs w:val="21"/>
        </w:rPr>
        <w:t xml:space="preserve">. When both eyes are recorded, Experiment 6 is complete and counts on your Score sheet.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400"/>
        <w:gridCol w:w="2900"/>
        <w:gridCol w:w="3280"/>
        <w:gridCol w:w="2500"/>
      </w:tblGrid>
      <w:tr>
        <w:trPr>
          <w:cantSplit/>
          <w:tblHeader/>
        </w:trPr>
        <w:tc>
          <w:tcPr>
            <w:tcW w:type="dxa" w:w="140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Eye used</w:t>
            </w:r>
          </w:p>
        </w:tc>
        <w:tc>
          <w:tcPr>
            <w:tcW w:type="dxa" w:w="290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Gap on screen (cm)</w:t>
            </w:r>
          </w:p>
        </w:tc>
        <w:tc>
          <w:tcPr>
            <w:tcW w:type="dxa" w:w="328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Distance, eye to screen, when it vanished (cm)</w:t>
            </w:r>
          </w:p>
        </w:tc>
        <w:tc>
          <w:tcPr>
            <w:tcW w:type="dxa" w:w="250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Angle = arctan(gap ÷ distance)</w:t>
            </w:r>
          </w:p>
        </w:tc>
      </w:tr>
      <w:tr>
        <w:trPr>
          <w:cantSplit/>
          <w:trHeight w:val="520"/>
        </w:trPr>
        <w:tc>
          <w:tcPr>
            <w:tcW w:type="dxa" w:w="140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Right</w:t>
            </w:r>
          </w:p>
        </w:tc>
        <w:tc>
          <w:tcPr>
            <w:tcW w:type="dxa" w:w="29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32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25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  <w:tr>
        <w:trPr>
          <w:cantSplit/>
          <w:trHeight w:val="520"/>
        </w:trPr>
        <w:tc>
          <w:tcPr>
            <w:tcW w:type="dxa" w:w="140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Left</w:t>
            </w:r>
          </w:p>
        </w:tc>
        <w:tc>
          <w:tcPr>
            <w:tcW w:type="dxa" w:w="29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32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25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60"/>
      </w:pPr>
      <w:r>
        <w:rPr>
          <w:rFonts w:ascii="Calibri" w:cs="Calibri" w:eastAsia="Calibri" w:hAnsi="Calibri"/>
          <w:color w:val="51627A"/>
          <w:sz w:val="19"/>
          <w:szCs w:val="19"/>
        </w:rPr>
        <w:t xml:space="preserve">Your answers will vary with your screen size. If your gap is too small to find the blind spot at a comfortable distance, use the printed card in Part 3 instead, and enter those numbers in the app. If you cannot measure, tick “I tested both eyes but cannot measure” in the app.</w:t>
      </w:r>
    </w:p>
    <w:p>
      <w:pPr>
        <w:pStyle w:val="Heading1"/>
        <w:keepNext/>
        <w:pBdr>
          <w:bottom w:val="single" w:color="1B6C88" w:sz="8" w:space="2"/>
        </w:pBdr>
        <w:spacing w:after="100" w:before="260"/>
      </w:pPr>
      <w:r>
        <w:rPr>
          <w:rFonts w:ascii="Georgia" w:cs="Georgia" w:eastAsia="Georgia" w:hAnsi="Georgia"/>
          <w:b/>
          <w:bCs/>
          <w:color w:val="1B6C88"/>
          <w:sz w:val="30"/>
          <w:szCs w:val="30"/>
        </w:rPr>
        <w:t xml:space="preserve">Part 3. The printed blind spot card</w:t>
      </w:r>
    </w:p>
    <w:p>
      <w:pPr>
        <w:keepNext/>
        <w:spacing w:after="60" w:before="0"/>
      </w:pPr>
      <w:r>
        <w:rPr>
          <w:rFonts w:ascii="Calibri" w:cs="Calibri" w:eastAsia="Calibri" w:hAnsi="Calibri"/>
          <w:sz w:val="21"/>
          <w:szCs w:val="21"/>
        </w:rPr>
        <w:t xml:space="preserve">Print </w:t>
      </w:r>
      <w:r>
        <w:rPr>
          <w:rFonts w:ascii="Calibri" w:cs="Calibri" w:eastAsia="Calibri" w:hAnsi="Calibri"/>
          <w:b/>
          <w:bCs/>
          <w:sz w:val="21"/>
          <w:szCs w:val="21"/>
        </w:rPr>
        <w:t xml:space="preserve">eye-blind-spot-card.pdf</w:t>
      </w:r>
      <w:r>
        <w:rPr>
          <w:rFonts w:ascii="Calibri" w:cs="Calibri" w:eastAsia="Calibri" w:hAnsi="Calibri"/>
          <w:sz w:val="21"/>
          <w:szCs w:val="21"/>
        </w:rPr>
        <w:t xml:space="preserve"> at 100% (Actual size) and check that the scale line measures 10 cm. Follow the steps on the card. Hold it about 45 cm from your eyes. </w:t>
      </w:r>
      <w:r>
        <w:rPr>
          <w:rFonts w:ascii="Calibri" w:cs="Calibri" w:eastAsia="Calibri" w:hAnsi="Calibri"/>
          <w:b/>
          <w:bCs/>
          <w:sz w:val="21"/>
          <w:szCs w:val="21"/>
        </w:rPr>
        <w:t xml:space="preserve">Then enter your distance for each eye in the app’s Blind spot tab (the card’s gap is 12 cm)</w:t>
      </w:r>
      <w:r>
        <w:rPr>
          <w:rFonts w:ascii="Calibri" w:cs="Calibri" w:eastAsia="Calibri" w:hAnsi="Calibri"/>
          <w:sz w:val="21"/>
          <w:szCs w:val="21"/>
        </w:rPr>
        <w:t xml:space="preserve"> so Experiment 6 counts on your Score sheet. If you used the card instead of the screen test, this is how you finish the experiment.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900"/>
        <w:gridCol w:w="2400"/>
        <w:gridCol w:w="1500"/>
        <w:gridCol w:w="3280"/>
      </w:tblGrid>
      <w:tr>
        <w:trPr>
          <w:cantSplit/>
          <w:tblHeader/>
        </w:trPr>
        <w:tc>
          <w:tcPr>
            <w:tcW w:type="dxa" w:w="290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Test</w:t>
            </w:r>
          </w:p>
        </w:tc>
        <w:tc>
          <w:tcPr>
            <w:tcW w:type="dxa" w:w="240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Distance when it vanished (cm)</w:t>
            </w:r>
          </w:p>
        </w:tc>
        <w:tc>
          <w:tcPr>
            <w:tcW w:type="dxa" w:w="150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Gap (cm)</w:t>
            </w:r>
          </w:p>
        </w:tc>
        <w:tc>
          <w:tcPr>
            <w:tcW w:type="dxa" w:w="328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Angle = arctan(12 ÷ distance)</w:t>
            </w:r>
          </w:p>
        </w:tc>
      </w:tr>
      <w:tr>
        <w:trPr>
          <w:cantSplit/>
          <w:trHeight w:val="500"/>
        </w:trPr>
        <w:tc>
          <w:tcPr>
            <w:tcW w:type="dxa" w:w="290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A. Right eye, dot</w:t>
            </w:r>
          </w:p>
        </w:tc>
        <w:tc>
          <w:tcPr>
            <w:tcW w:type="dxa" w:w="24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12.0</w:t>
            </w:r>
          </w:p>
        </w:tc>
        <w:tc>
          <w:tcPr>
            <w:tcW w:type="dxa" w:w="32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  <w:tr>
        <w:trPr>
          <w:cantSplit/>
          <w:trHeight w:val="500"/>
        </w:trPr>
        <w:tc>
          <w:tcPr>
            <w:tcW w:type="dxa" w:w="290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B. Left eye, dot</w:t>
            </w:r>
          </w:p>
        </w:tc>
        <w:tc>
          <w:tcPr>
            <w:tcW w:type="dxa" w:w="24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12.0</w:t>
            </w:r>
          </w:p>
        </w:tc>
        <w:tc>
          <w:tcPr>
            <w:tcW w:type="dxa" w:w="32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  <w:tr>
        <w:trPr>
          <w:cantSplit/>
          <w:trHeight w:val="500"/>
        </w:trPr>
        <w:tc>
          <w:tcPr>
            <w:tcW w:type="dxa" w:w="290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C. Right eye, line with a gap</w:t>
            </w:r>
          </w:p>
        </w:tc>
        <w:tc>
          <w:tcPr>
            <w:tcW w:type="dxa" w:w="24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12.0</w:t>
            </w:r>
          </w:p>
        </w:tc>
        <w:tc>
          <w:tcPr>
            <w:tcW w:type="dxa" w:w="32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</w:tbl>
    <w:p>
      <w:pPr>
        <w:keepNext/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Questions.</w:t>
      </w:r>
    </w:p>
    <w:p>
      <w:pPr>
        <w:keepNext/>
        <w:spacing w:after="40" w:before="0"/>
      </w:pPr>
      <w:r>
        <w:rPr>
          <w:rFonts w:ascii="Calibri" w:cs="Calibri" w:eastAsia="Calibri" w:hAnsi="Calibri"/>
          <w:sz w:val="21"/>
          <w:szCs w:val="21"/>
        </w:rPr>
        <w:t xml:space="preserve">1. In test C, what did the line look like when the gap was on your blind spot? What is your brain doing?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80"/>
      </w:tblGrid>
      <w:tr>
        <w:trPr>
          <w:cantSplit/>
          <w:trHeight w:val="950"/>
        </w:trPr>
        <w:tc>
          <w:tcPr>
            <w:tcW w:type="dxa" w:w="100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90"/>
              <w:left w:type="dxa" w:w="130"/>
              <w:bottom w:type="dxa" w:w="90"/>
              <w:right w:type="dxa" w:w="130"/>
            </w:tcMar>
          </w:tcPr>
          <w:p>
            <w:pPr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</w:tbl>
    <w:p>
      <w:pPr>
        <w:keepNext/>
        <w:spacing w:after="40" w:before="100"/>
      </w:pPr>
      <w:r>
        <w:rPr>
          <w:rFonts w:ascii="Calibri" w:cs="Calibri" w:eastAsia="Calibri" w:hAnsi="Calibri"/>
          <w:sz w:val="21"/>
          <w:szCs w:val="21"/>
        </w:rPr>
        <w:t xml:space="preserve">2. Is your blind spot on the nasal or temporal side of your visual field? Where is the optic disc on the retina? Why are they on opposite sides?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80"/>
      </w:tblGrid>
      <w:tr>
        <w:trPr>
          <w:cantSplit/>
          <w:trHeight w:val="1220"/>
        </w:trPr>
        <w:tc>
          <w:tcPr>
            <w:tcW w:type="dxa" w:w="100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90"/>
              <w:left w:type="dxa" w:w="130"/>
              <w:bottom w:type="dxa" w:w="90"/>
              <w:right w:type="dxa" w:w="130"/>
            </w:tcMar>
          </w:tcPr>
          <w:p>
            <w:pPr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</w:tbl>
    <w:p>
      <w:pPr>
        <w:pStyle w:val="Heading1"/>
        <w:keepNext/>
        <w:pBdr>
          <w:bottom w:val="single" w:color="1B6C88" w:sz="8" w:space="2"/>
        </w:pBdr>
        <w:spacing w:after="100" w:before="260"/>
      </w:pPr>
      <w:r>
        <w:rPr>
          <w:rFonts w:ascii="Georgia" w:cs="Georgia" w:eastAsia="Georgia" w:hAnsi="Georgia"/>
          <w:b/>
          <w:bCs/>
          <w:color w:val="1B6C88"/>
          <w:sz w:val="30"/>
          <w:szCs w:val="30"/>
        </w:rPr>
        <w:t xml:space="preserve">Part 4. Quiz review</w:t>
      </w:r>
    </w:p>
    <w:p>
      <w:pPr>
        <w:keepNext/>
        <w:spacing w:after="60" w:before="0"/>
      </w:pPr>
      <w:r>
        <w:rPr>
          <w:rFonts w:ascii="Calibri" w:cs="Calibri" w:eastAsia="Calibri" w:hAnsi="Calibri"/>
          <w:sz w:val="21"/>
          <w:szCs w:val="21"/>
        </w:rPr>
        <w:t xml:space="preserve">Take both quizzes in the </w:t>
      </w:r>
      <w:r>
        <w:rPr>
          <w:rFonts w:ascii="Calibri" w:cs="Calibri" w:eastAsia="Calibri" w:hAnsi="Calibri"/>
          <w:b/>
          <w:bCs/>
          <w:sz w:val="21"/>
          <w:szCs w:val="21"/>
        </w:rPr>
        <w:t xml:space="preserve">Quiz</w:t>
      </w:r>
      <w:r>
        <w:rPr>
          <w:rFonts w:ascii="Calibri" w:cs="Calibri" w:eastAsia="Calibri" w:hAnsi="Calibri"/>
          <w:sz w:val="21"/>
          <w:szCs w:val="21"/>
        </w:rPr>
        <w:t xml:space="preserve"> tab until you are happy with your best scores.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400"/>
        <w:gridCol w:w="2600"/>
        <w:gridCol w:w="3080"/>
      </w:tblGrid>
      <w:tr>
        <w:trPr>
          <w:cantSplit/>
          <w:tblHeader/>
        </w:trPr>
        <w:tc>
          <w:tcPr>
            <w:tcW w:type="dxa" w:w="440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Quiz</w:t>
            </w:r>
          </w:p>
        </w:tc>
        <w:tc>
          <w:tcPr>
            <w:tcW w:type="dxa" w:w="260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Best score (%)</w:t>
            </w:r>
          </w:p>
        </w:tc>
        <w:tc>
          <w:tcPr>
            <w:tcW w:type="dxa" w:w="308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Date</w:t>
            </w:r>
          </w:p>
        </w:tc>
      </w:tr>
      <w:tr>
        <w:trPr>
          <w:cantSplit/>
          <w:trHeight w:val="460"/>
        </w:trPr>
        <w:tc>
          <w:tcPr>
            <w:tcW w:type="dxa" w:w="440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Multiple choice</w:t>
            </w:r>
          </w:p>
        </w:tc>
        <w:tc>
          <w:tcPr>
            <w:tcW w:type="dxa" w:w="26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30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  <w:tr>
        <w:trPr>
          <w:cantSplit/>
          <w:trHeight w:val="460"/>
        </w:trPr>
        <w:tc>
          <w:tcPr>
            <w:tcW w:type="dxa" w:w="440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Find it on the diagram</w:t>
            </w:r>
          </w:p>
        </w:tc>
        <w:tc>
          <w:tcPr>
            <w:tcW w:type="dxa" w:w="26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30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</w:tbl>
    <w:p>
      <w:pPr>
        <w:keepNext/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Structures I missed.</w:t>
      </w:r>
      <w:r>
        <w:rPr>
          <w:rFonts w:ascii="Calibri" w:cs="Calibri" w:eastAsia="Calibri" w:hAnsi="Calibri"/>
          <w:sz w:val="21"/>
          <w:szCs w:val="21"/>
        </w:rPr>
        <w:t xml:space="preserve"> List the structures on the Quiz tab’s “Structures to review” list, or the ones you remember missing.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80"/>
      </w:tblGrid>
      <w:tr>
        <w:trPr>
          <w:cantSplit/>
          <w:trHeight w:val="760"/>
        </w:trPr>
        <w:tc>
          <w:tcPr>
            <w:tcW w:type="dxa" w:w="100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90"/>
              <w:left w:type="dxa" w:w="130"/>
              <w:bottom w:type="dxa" w:w="90"/>
              <w:right w:type="dxa" w:w="130"/>
            </w:tcMar>
          </w:tcPr>
          <w:p>
            <w:pPr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</w:tbl>
    <w:p>
      <w:pPr>
        <w:keepNext/>
        <w:spacing w:after="40" w:before="1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Fix them.</w:t>
      </w:r>
      <w:r>
        <w:rPr>
          <w:rFonts w:ascii="Calibri" w:cs="Calibri" w:eastAsia="Calibri" w:hAnsi="Calibri"/>
          <w:sz w:val="21"/>
          <w:szCs w:val="21"/>
        </w:rPr>
        <w:t xml:space="preserve"> Pick two structures you missed. Write the function in your own words.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800"/>
        <w:gridCol w:w="7280"/>
      </w:tblGrid>
      <w:tr>
        <w:trPr>
          <w:cantSplit/>
          <w:tblHeader/>
        </w:trPr>
        <w:tc>
          <w:tcPr>
            <w:tcW w:type="dxa" w:w="280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Structure</w:t>
            </w:r>
          </w:p>
        </w:tc>
        <w:tc>
          <w:tcPr>
            <w:tcW w:type="dxa" w:w="728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Correct function, in my own words</w:t>
            </w:r>
          </w:p>
        </w:tc>
      </w:tr>
      <w:tr>
        <w:trPr>
          <w:cantSplit/>
          <w:trHeight w:val="560"/>
        </w:trPr>
        <w:tc>
          <w:tcPr>
            <w:tcW w:type="dxa" w:w="28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72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  <w:tr>
        <w:trPr>
          <w:cantSplit/>
          <w:trHeight w:val="560"/>
        </w:trPr>
        <w:tc>
          <w:tcPr>
            <w:tcW w:type="dxa" w:w="28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72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</w:tbl>
    <w:p>
      <w:pPr>
        <w:pStyle w:val="Heading1"/>
        <w:keepNext/>
        <w:pBdr>
          <w:bottom w:val="single" w:color="1B6C88" w:sz="8" w:space="2"/>
        </w:pBdr>
        <w:spacing w:after="100" w:before="260"/>
      </w:pPr>
      <w:r>
        <w:rPr>
          <w:rFonts w:ascii="Georgia" w:cs="Georgia" w:eastAsia="Georgia" w:hAnsi="Georgia"/>
          <w:b/>
          <w:bCs/>
          <w:color w:val="1B6C88"/>
          <w:sz w:val="30"/>
          <w:szCs w:val="30"/>
        </w:rPr>
        <w:t xml:space="preserve">Part 5. Clinical connections</w:t>
      </w:r>
    </w:p>
    <w:p>
      <w:pPr>
        <w:keepNext/>
        <w:spacing w:after="60" w:before="0"/>
      </w:pPr>
      <w:r>
        <w:rPr>
          <w:rFonts w:ascii="Calibri" w:cs="Calibri" w:eastAsia="Calibri" w:hAnsi="Calibri"/>
          <w:sz w:val="21"/>
          <w:szCs w:val="21"/>
        </w:rPr>
        <w:t xml:space="preserve">Use the </w:t>
      </w:r>
      <w:r>
        <w:rPr>
          <w:rFonts w:ascii="Calibri" w:cs="Calibri" w:eastAsia="Calibri" w:hAnsi="Calibri"/>
          <w:b/>
          <w:bCs/>
          <w:sz w:val="21"/>
          <w:szCs w:val="21"/>
        </w:rPr>
        <w:t xml:space="preserve">Clinical</w:t>
      </w:r>
      <w:r>
        <w:rPr>
          <w:rFonts w:ascii="Calibri" w:cs="Calibri" w:eastAsia="Calibri" w:hAnsi="Calibri"/>
          <w:sz w:val="21"/>
          <w:szCs w:val="21"/>
        </w:rPr>
        <w:t xml:space="preserve"> section for each structure in the Explore tab. Complete the table.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900"/>
        <w:gridCol w:w="2300"/>
        <w:gridCol w:w="3100"/>
        <w:gridCol w:w="2780"/>
      </w:tblGrid>
      <w:tr>
        <w:trPr>
          <w:cantSplit/>
          <w:tblHeader/>
        </w:trPr>
        <w:tc>
          <w:tcPr>
            <w:tcW w:type="dxa" w:w="190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Condition</w:t>
            </w:r>
          </w:p>
        </w:tc>
        <w:tc>
          <w:tcPr>
            <w:tcW w:type="dxa" w:w="230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Structure affected</w:t>
            </w:r>
          </w:p>
        </w:tc>
        <w:tc>
          <w:tcPr>
            <w:tcW w:type="dxa" w:w="310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What goes wrong</w:t>
            </w:r>
          </w:p>
        </w:tc>
        <w:tc>
          <w:tcPr>
            <w:tcW w:type="dxa" w:w="278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Effect on vision</w:t>
            </w:r>
          </w:p>
        </w:tc>
      </w:tr>
      <w:tr>
        <w:trPr>
          <w:cantSplit/>
          <w:trHeight w:val="700"/>
        </w:trPr>
        <w:tc>
          <w:tcPr>
            <w:tcW w:type="dxa" w:w="190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Cataract</w:t>
            </w:r>
          </w:p>
        </w:tc>
        <w:tc>
          <w:tcPr>
            <w:tcW w:type="dxa" w:w="23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31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27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  <w:tr>
        <w:trPr>
          <w:cantSplit/>
          <w:trHeight w:val="700"/>
        </w:trPr>
        <w:tc>
          <w:tcPr>
            <w:tcW w:type="dxa" w:w="190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Glaucoma</w:t>
            </w:r>
          </w:p>
        </w:tc>
        <w:tc>
          <w:tcPr>
            <w:tcW w:type="dxa" w:w="23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31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27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  <w:tr>
        <w:trPr>
          <w:cantSplit/>
          <w:trHeight w:val="700"/>
        </w:trPr>
        <w:tc>
          <w:tcPr>
            <w:tcW w:type="dxa" w:w="190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Myopia</w:t>
            </w:r>
          </w:p>
        </w:tc>
        <w:tc>
          <w:tcPr>
            <w:tcW w:type="dxa" w:w="23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31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27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  <w:tr>
        <w:trPr>
          <w:cantSplit/>
          <w:trHeight w:val="700"/>
        </w:trPr>
        <w:tc>
          <w:tcPr>
            <w:tcW w:type="dxa" w:w="190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Presbyopia</w:t>
            </w:r>
          </w:p>
        </w:tc>
        <w:tc>
          <w:tcPr>
            <w:tcW w:type="dxa" w:w="23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31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27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  <w:tr>
        <w:trPr>
          <w:cantSplit/>
          <w:trHeight w:val="700"/>
        </w:trPr>
        <w:tc>
          <w:tcPr>
            <w:tcW w:type="dxa" w:w="190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Macular degeneration</w:t>
            </w:r>
          </w:p>
        </w:tc>
        <w:tc>
          <w:tcPr>
            <w:tcW w:type="dxa" w:w="23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31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27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  <w:tr>
        <w:trPr>
          <w:cantSplit/>
          <w:trHeight w:val="700"/>
        </w:trPr>
        <w:tc>
          <w:tcPr>
            <w:tcW w:type="dxa" w:w="1900"/>
            <w:tcBorders>
              <w:top w:val="single" w:color="C5CFD8" w:sz="4"/>
              <w:left w:val="single" w:color="C5CFD8" w:sz="4"/>
              <w:bottom w:val="single" w:color="C5CFD8" w:sz="4"/>
              <w:right w:val="single" w:color="C5CFD8" w:sz="4"/>
            </w:tcBorders>
            <w:shd w:fill="EEF2F5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Retinal detachment</w:t>
            </w:r>
          </w:p>
        </w:tc>
        <w:tc>
          <w:tcPr>
            <w:tcW w:type="dxa" w:w="23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310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27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</w:tbl>
    <w:p>
      <w:pPr>
        <w:pStyle w:val="Heading1"/>
        <w:keepNext/>
        <w:pBdr>
          <w:bottom w:val="single" w:color="1B6C88" w:sz="8" w:space="2"/>
        </w:pBdr>
        <w:spacing w:after="100" w:before="260"/>
      </w:pPr>
      <w:r>
        <w:rPr>
          <w:rFonts w:ascii="Georgia" w:cs="Georgia" w:eastAsia="Georgia" w:hAnsi="Georgia"/>
          <w:b/>
          <w:bCs/>
          <w:color w:val="1B6C88"/>
          <w:sz w:val="30"/>
          <w:szCs w:val="30"/>
        </w:rPr>
        <w:t xml:space="preserve">Part 6. My score</w:t>
      </w:r>
    </w:p>
    <w:p>
      <w:pPr>
        <w:keepNext/>
        <w:spacing w:after="60" w:before="0"/>
      </w:pPr>
      <w:r>
        <w:rPr>
          <w:rFonts w:ascii="Calibri" w:cs="Calibri" w:eastAsia="Calibri" w:hAnsi="Calibri"/>
          <w:sz w:val="21"/>
          <w:szCs w:val="21"/>
        </w:rPr>
        <w:t xml:space="preserve">Open the </w:t>
      </w:r>
      <w:r>
        <w:rPr>
          <w:rFonts w:ascii="Calibri" w:cs="Calibri" w:eastAsia="Calibri" w:hAnsi="Calibri"/>
          <w:b/>
          <w:bCs/>
          <w:sz w:val="21"/>
          <w:szCs w:val="21"/>
        </w:rPr>
        <w:t xml:space="preserve">Score sheet</w:t>
      </w:r>
      <w:r>
        <w:rPr>
          <w:rFonts w:ascii="Calibri" w:cs="Calibri" w:eastAsia="Calibri" w:hAnsi="Calibri"/>
          <w:sz w:val="21"/>
          <w:szCs w:val="21"/>
        </w:rPr>
        <w:t xml:space="preserve"> tab and copy your numbers here.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520"/>
        <w:gridCol w:w="2520"/>
        <w:gridCol w:w="2520"/>
        <w:gridCol w:w="2520"/>
      </w:tblGrid>
      <w:tr>
        <w:trPr>
          <w:cantSplit/>
          <w:tblHeader/>
        </w:trPr>
        <w:tc>
          <w:tcPr>
            <w:tcW w:type="dxa" w:w="252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Quiz (%)</w:t>
            </w:r>
          </w:p>
        </w:tc>
        <w:tc>
          <w:tcPr>
            <w:tcW w:type="dxa" w:w="252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Explore (%)</w:t>
            </w:r>
          </w:p>
        </w:tc>
        <w:tc>
          <w:tcPr>
            <w:tcW w:type="dxa" w:w="252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Experiments (%)</w:t>
            </w:r>
          </w:p>
        </w:tc>
        <w:tc>
          <w:tcPr>
            <w:tcW w:type="dxa" w:w="2520"/>
            <w:tcBorders>
              <w:top w:val="single" w:color="1B6C88" w:sz="4"/>
              <w:left w:val="single" w:color="1B6C88" w:sz="4"/>
              <w:bottom w:val="single" w:color="1B6C88" w:sz="4"/>
              <w:right w:val="single" w:color="1B6C88" w:sz="4"/>
            </w:tcBorders>
            <w:shd w:fill="1B6C88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Overall (%)</w:t>
            </w:r>
          </w:p>
        </w:tc>
      </w:tr>
      <w:tr>
        <w:trPr>
          <w:cantSplit/>
          <w:trHeight w:val="520"/>
        </w:trPr>
        <w:tc>
          <w:tcPr>
            <w:tcW w:type="dxa" w:w="252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252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252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  <w:tc>
          <w:tcPr>
            <w:tcW w:type="dxa" w:w="252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</w:tbl>
    <w:p>
      <w:pPr>
        <w:keepNext/>
        <w:spacing w:after="4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One thing that surprised me: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80"/>
      </w:tblGrid>
      <w:tr>
        <w:trPr>
          <w:cantSplit/>
          <w:trHeight w:val="950"/>
        </w:trPr>
        <w:tc>
          <w:tcPr>
            <w:tcW w:type="dxa" w:w="100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90"/>
              <w:left w:type="dxa" w:w="130"/>
              <w:bottom w:type="dxa" w:w="90"/>
              <w:right w:type="dxa" w:w="130"/>
            </w:tcMar>
          </w:tcPr>
          <w:p>
            <w:pPr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</w:tbl>
    <w:p>
      <w:pPr>
        <w:keepNext/>
        <w:spacing w:after="40" w:before="1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One question I still have: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80"/>
      </w:tblGrid>
      <w:tr>
        <w:trPr>
          <w:cantSplit/>
          <w:trHeight w:val="950"/>
        </w:trPr>
        <w:tc>
          <w:tcPr>
            <w:tcW w:type="dxa" w:w="10080"/>
            <w:tcBorders>
              <w:top w:val="single" w:color="7FA9CC" w:sz="4"/>
              <w:left w:val="single" w:color="7FA9CC" w:sz="4"/>
              <w:bottom w:val="single" w:color="7FA9CC" w:sz="4"/>
              <w:right w:val="single" w:color="7FA9CC" w:sz="4"/>
            </w:tcBorders>
            <w:shd w:fill="DCEBF7" w:color="auto" w:val="clear"/>
            <w:tcMar>
              <w:top w:type="dxa" w:w="90"/>
              <w:left w:type="dxa" w:w="130"/>
              <w:bottom w:type="dxa" w:w="90"/>
              <w:right w:type="dxa" w:w="130"/>
            </w:tcMar>
          </w:tcPr>
          <w:p>
            <w:pPr>
              <w:spacing w:after="0"/>
            </w:pPr>
            <w:r>
              <w:rPr>
                <w:rFonts w:ascii="Calibri" w:cs="Calibri" w:eastAsia="Calibri" w:hAnsi="Calibri"/>
                <w:i w:val="false"/>
                <w:iCs w:val="false"/>
                <w:color w:val="14233A"/>
                <w:sz w:val="20"/>
                <w:szCs w:val="20"/>
              </w:rPr>
              <w:t xml:space="preserve"/>
            </w:r>
          </w:p>
        </w:tc>
      </w:tr>
    </w:tbl>
    <w:sectPr>
      <w:headerReference w:type="default" r:id="rId7"/>
      <w:footerReference w:type="default" r:id="rId8"/>
      <w:pgSz w:w="12240" w:h="15840" w:orient="portrait"/>
      <w:pgMar w:top="1000" w:right="1080" w:bottom="100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tabs>
        <w:tab w:val="right" w:pos="10080"/>
      </w:tabs>
    </w:pPr>
    <w:r>
      <w:rPr>
        <w:rFonts w:ascii="Calibri" w:cs="Calibri" w:eastAsia="Calibri" w:hAnsi="Calibri"/>
        <w:color w:val="51627A"/>
        <w:sz w:val="17"/>
        <w:szCs w:val="17"/>
      </w:rPr>
      <w:t xml:space="preserve">The Eye: Structure and Function. Worksheet for the BrainyBlast app</w:t>
    </w:r>
    <w:r>
      <w:rPr>
        <w:rFonts w:ascii="Calibri" w:cs="Calibri" w:eastAsia="Calibri" w:hAnsi="Calibri"/>
        <w:color w:val="51627A"/>
        <w:sz w:val="17"/>
        <w:szCs w:val="17"/>
      </w:rPr>
      <w:t xml:space="preserve">	Page </w:t>
    </w:r>
    <w:r>
      <w:rPr>
        <w:rFonts w:ascii="Calibri" w:cs="Calibri" w:eastAsia="Calibri" w:hAnsi="Calibri"/>
        <w:color w:val="51627A"/>
        <w:sz w:val="17"/>
        <w:szCs w:val="17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jc w:val="right"/>
    </w:pPr>
    <w:r>
      <w:rPr>
        <w:rFonts w:ascii="Calibri" w:cs="Calibri" w:eastAsia="Calibri" w:hAnsi="Calibri"/>
        <w:b w:val="false"/>
        <w:bCs w:val="false"/>
        <w:color w:val="51627A"/>
        <w:sz w:val="17"/>
        <w:szCs w:val="17"/>
      </w:rPr>
      <w:t xml:space="preserve">Name: 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spacing w:after="100" w:before="260"/>
      <w:outlineLvl w:val="0"/>
    </w:pPr>
    <w:rPr>
      <w:rFonts w:ascii="Georgia" w:cs="Georgia" w:eastAsia="Georgia" w:hAnsi="Georgia"/>
      <w:b/>
      <w:bCs/>
      <w:color w:val="1B6C88"/>
      <w:sz w:val="30"/>
      <w:szCs w:val="30"/>
    </w:rPr>
  </w:style>
  <w:style w:type="paragraph" w:styleId="Heading2">
    <w:name w:val="Heading 2"/>
    <w:basedOn w:val="Normal"/>
    <w:next w:val="Normal"/>
    <w:qFormat/>
    <w:pPr>
      <w:spacing w:after="60" w:before="200"/>
      <w:outlineLvl w:val="1"/>
    </w:pPr>
    <w:rPr>
      <w:rFonts w:ascii="Georgia" w:cs="Georgia" w:eastAsia="Georgia" w:hAnsi="Georgia"/>
      <w:b/>
      <w:bCs/>
      <w:color w:val="14233A"/>
      <w:sz w:val="25"/>
      <w:szCs w:val="25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image" Target="media/2a0a4022740fcea5333671bf5f35ba98eecb6e3c.png"/><Relationship Id="rId10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Eye: Structure and Function (Student Worksheet)</dc:title>
  <dc:creator>BrainyBlast</dc:creator>
  <cp:lastModifiedBy>Un-named</cp:lastModifiedBy>
  <cp:revision>1</cp:revision>
  <dcterms:created xsi:type="dcterms:W3CDTF">2026-10-31T17:41:06.449Z</dcterms:created>
  <dcterms:modified xsi:type="dcterms:W3CDTF">2026-10-31T17:41:06.450Z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